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9814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2244</w:t>
            </w:r>
          </w:p>
        </w:tc>
        <w:tc>
          <w:p/>
        </w:tc>
        <w:tc>
          <w:p/>
        </w:tc>
      </w:tr>
      <w:tr>
        <w:tc>
          <w:p>
            <w:pPr>
              <w:pStyle w:val="Compact"/>
              <w:jc w:val="left"/>
            </w:pPr>
            <w:r>
              <w:t xml:space="preserve">Conclusions</w:t>
            </w:r>
          </w:p>
        </w:tc>
        <w:tc>
          <w:p>
            <w:pPr>
              <w:pStyle w:val="Compact"/>
              <w:jc w:val="left"/>
            </w:pPr>
            <w:r>
              <w:t xml:space="preserve">247</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w:t>
      </w:r>
      <m:oMath>
        <m:sSub>
          <m:e>
            <m:r>
              <m:t>g</m:t>
            </m:r>
          </m:e>
          <m:sub>
            <m:r>
              <m:t>s</m:t>
            </m:r>
          </m:sub>
        </m:sSub>
      </m:oMath>
      <w:r>
        <w:t xml:space="preserve">; Fig. 3; Note S1), all of which vary across forest vertical gradients (Fig. 1).</w:t>
      </w:r>
      <w:r>
        <w:t xml:space="preserve"> </w:t>
      </w:r>
      <w:r>
        <w:t xml:space="preserve">High radiation in the upper canopy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s</m:t>
            </m:r>
          </m:sub>
        </m:sSub>
      </m:oMath>
      <w:r>
        <w:t xml:space="preserve"> </w:t>
      </w:r>
      <w:r>
        <w:t xml:space="preserve">and</w:t>
      </w:r>
      <w:r>
        <w:t xml:space="preserve"> </w:t>
      </w:r>
      <m:oMath>
        <m:sSub>
          <m:e>
            <m:r>
              <m:t>g</m:t>
            </m:r>
          </m:e>
          <m:sub>
            <m:r>
              <m:t>b</m:t>
            </m:r>
          </m:sub>
        </m:sSub>
      </m:oMath>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m:oMath>
        <m:sSub>
          <m:e>
            <m:r>
              <m:t>g</m:t>
            </m:r>
          </m:e>
          <m:sub>
            <m:r>
              <m:t>b</m:t>
            </m:r>
          </m:sub>
        </m:sSub>
      </m:oMath>
      <w:r>
        <w:t xml:space="preserve">) may limit leaf cooling via latent heat flux,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w:t>
      </w:r>
      <m:oMath>
        <m:sSup>
          <m:e>
            <m:r>
              <m:t>​</m:t>
            </m:r>
          </m:e>
          <m:sup>
            <m:r>
              <m:rPr>
                <m:sty m:val="p"/>
              </m:rPr>
              <m:t>∘</m:t>
            </m:r>
          </m:sup>
        </m:sSup>
      </m:oMath>
      <w:r>
        <w:t xml:space="preserve">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m:oMath>
        <m:sSub>
          <m:e>
            <m:r>
              <m:t>g</m:t>
            </m:r>
          </m:e>
          <m:sub>
            <m:r>
              <m:t>s</m:t>
            </m:r>
          </m:sub>
        </m:sSub>
      </m:oMath>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m:oMath>
        <m:sSub>
          <m:e>
            <m:r>
              <m:t>g</m:t>
            </m:r>
          </m:e>
          <m:sub>
            <m:r>
              <m:t>b</m:t>
            </m:r>
          </m:sub>
        </m:sSub>
      </m:oMath>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m:oMath>
        <m:sSub>
          <m:e>
            <m:r>
              <m:t>T</m:t>
            </m:r>
          </m:e>
          <m:sub>
            <m:r>
              <m:t>l</m:t>
            </m:r>
            <m:r>
              <m:t>e</m:t>
            </m:r>
            <m:r>
              <m:t>a</m:t>
            </m:r>
            <m:r>
              <m:t>f</m:t>
            </m:r>
          </m:sub>
        </m:sSub>
      </m:oMath>
      <w:r>
        <w:t xml:space="preserve"> </w:t>
      </w:r>
      <w:r>
        <w:t xml:space="preserve">and hydraulic limitations, than in the understory (Table 1).</w:t>
      </w:r>
      <w:r>
        <w:t xml:space="preserve"> </w:t>
      </w:r>
      <w:r>
        <w:t xml:space="preserve">More frequent stomatal closure in upper canoopy leaves (section 4) reduces their the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m:oMath>
        <m:sSub>
          <m:e>
            <m:r>
              <m:t>T</m:t>
            </m:r>
          </m:e>
          <m:sub>
            <m:r>
              <m:t>l</m:t>
            </m:r>
            <m:r>
              <m:t>e</m:t>
            </m:r>
            <m:r>
              <m:t>a</m:t>
            </m:r>
            <m:r>
              <m:t>f</m:t>
            </m:r>
          </m:sub>
        </m:sSub>
      </m:oMath>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 </w:t>
      </w:r>
      <w:r>
        <w:rPr>
          <w:bCs/>
          <w:b/>
        </w:rPr>
        <w:t xml:space="preserve">wangDiscrepancyGrowthResilience2022?</w:t>
      </w:r>
      <w:r>
        <w:t xml:space="preserve">)</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m:oMath>
        <m:sSub>
          <m:e>
            <m:r>
              <m:t>T</m:t>
            </m:r>
          </m:e>
          <m:sub>
            <m:r>
              <m:t>l</m:t>
            </m:r>
            <m:r>
              <m:t>e</m:t>
            </m:r>
            <m:r>
              <m:t>a</m:t>
            </m:r>
            <m:r>
              <m:t>f</m:t>
            </m:r>
          </m:sub>
        </m:sSub>
      </m:oMath>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89" w:name="references"/>
    <w:p>
      <w:pPr>
        <w:pStyle w:val="Heading2"/>
      </w:pPr>
      <w:r>
        <w:t xml:space="preserve">References</w:t>
      </w:r>
    </w:p>
    <w:bookmarkStart w:id="388"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8"/>
    <w:bookmarkStart w:id="36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9"/>
    <w:bookmarkStart w:id="37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0"/>
    <w:bookmarkStart w:id="37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1"/>
    <w:bookmarkStart w:id="37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2"/>
    <w:bookmarkStart w:id="37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3"/>
    <w:bookmarkStart w:id="37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4"/>
    <w:bookmarkStart w:id="37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5"/>
    <w:bookmarkStart w:id="37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6"/>
    <w:bookmarkStart w:id="37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7"/>
    <w:bookmarkStart w:id="37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8"/>
    <w:bookmarkStart w:id="37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9"/>
    <w:bookmarkStart w:id="38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0"/>
    <w:bookmarkStart w:id="38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1"/>
    <w:bookmarkStart w:id="38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2"/>
    <w:bookmarkStart w:id="38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3"/>
    <w:bookmarkStart w:id="38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4"/>
    <w:bookmarkStart w:id="38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5"/>
    <w:bookmarkStart w:id="38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6"/>
    <w:bookmarkStart w:id="38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7"/>
    <w:bookmarkEnd w:id="388"/>
    <w:bookmarkEnd w:id="389"/>
    <w:bookmarkEnd w:id="3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2022-04-04T15:50:27Z</dcterms:created>
  <dcterms:modified xsi:type="dcterms:W3CDTF">2022-04-04T15:50:27Z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